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A" w:rsidRPr="00DE0B6A" w:rsidRDefault="00DE0B6A" w:rsidP="00DE0B6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E0B6A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дополнительной </w:t>
      </w:r>
      <w:r w:rsidRPr="00DE0B6A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образовательной п</w:t>
      </w:r>
      <w:r w:rsidRPr="00DE0B6A">
        <w:rPr>
          <w:rFonts w:ascii="Times New Roman" w:eastAsia="Calibri" w:hAnsi="Times New Roman" w:cs="Times New Roman"/>
          <w:b/>
          <w:sz w:val="24"/>
          <w:szCs w:val="24"/>
        </w:rPr>
        <w:t>рограммы цикла повышения квалификации «Качество и безопасность медицинской деятельности»</w:t>
      </w:r>
    </w:p>
    <w:p w:rsidR="00DE0B6A" w:rsidRPr="00DE0B6A" w:rsidRDefault="00DE0B6A" w:rsidP="00DE0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6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обучения: 72 </w:t>
      </w:r>
      <w:proofErr w:type="gramStart"/>
      <w:r w:rsidRPr="00DE0B6A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DE0B6A">
        <w:rPr>
          <w:rFonts w:ascii="Times New Roman" w:eastAsia="Calibri" w:hAnsi="Times New Roman" w:cs="Times New Roman"/>
          <w:sz w:val="24"/>
          <w:szCs w:val="24"/>
        </w:rPr>
        <w:t xml:space="preserve"> часа, 2 ЗЕ</w:t>
      </w:r>
      <w:bookmarkStart w:id="0" w:name="_GoBack"/>
      <w:bookmarkEnd w:id="0"/>
    </w:p>
    <w:p w:rsidR="00DE0B6A" w:rsidRPr="00DE0B6A" w:rsidRDefault="00DE0B6A" w:rsidP="00DE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1"/>
        <w:gridCol w:w="2863"/>
        <w:gridCol w:w="14"/>
        <w:gridCol w:w="836"/>
        <w:gridCol w:w="16"/>
        <w:gridCol w:w="551"/>
        <w:gridCol w:w="22"/>
        <w:gridCol w:w="404"/>
        <w:gridCol w:w="708"/>
        <w:gridCol w:w="28"/>
        <w:gridCol w:w="539"/>
        <w:gridCol w:w="37"/>
        <w:gridCol w:w="672"/>
        <w:gridCol w:w="44"/>
        <w:gridCol w:w="1515"/>
        <w:gridCol w:w="31"/>
        <w:gridCol w:w="1245"/>
      </w:tblGrid>
      <w:tr w:rsidR="00DE0B6A" w:rsidRPr="00DE0B6A" w:rsidTr="00A55626">
        <w:trPr>
          <w:tblHeader/>
        </w:trPr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DE0B6A">
              <w:rPr>
                <w:rFonts w:ascii="Times New Roman" w:eastAsia="Calibri" w:hAnsi="Times New Roman" w:cs="Times New Roman"/>
                <w:b/>
              </w:rPr>
              <w:t>\</w:t>
            </w:r>
            <w:r w:rsidRPr="00DE0B6A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gridSpan w:val="3"/>
            <w:vMerge w:val="restart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Название и темы рабочей программы</w:t>
            </w:r>
          </w:p>
        </w:tc>
        <w:tc>
          <w:tcPr>
            <w:tcW w:w="852" w:type="dxa"/>
            <w:gridSpan w:val="2"/>
            <w:vMerge w:val="restart"/>
            <w:tcMar>
              <w:left w:w="57" w:type="dxa"/>
              <w:right w:w="57" w:type="dxa"/>
            </w:tcMar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Трудоёмкость</w:t>
            </w:r>
          </w:p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(акад. час)</w:t>
            </w:r>
          </w:p>
        </w:tc>
        <w:tc>
          <w:tcPr>
            <w:tcW w:w="3005" w:type="dxa"/>
            <w:gridSpan w:val="9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46" w:type="dxa"/>
            <w:gridSpan w:val="2"/>
            <w:vMerge w:val="restart"/>
            <w:tcMar>
              <w:left w:w="0" w:type="dxa"/>
              <w:right w:w="0" w:type="dxa"/>
            </w:tcMar>
            <w:textDirection w:val="btL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245" w:type="dxa"/>
            <w:vMerge w:val="restart"/>
            <w:textDirection w:val="btLr"/>
          </w:tcPr>
          <w:p w:rsidR="00DE0B6A" w:rsidRPr="00DE0B6A" w:rsidRDefault="00DE0B6A" w:rsidP="00DE0B6A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DE0B6A" w:rsidRPr="00DE0B6A" w:rsidRDefault="00DE0B6A" w:rsidP="00DE0B6A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E0B6A" w:rsidRPr="00DE0B6A" w:rsidTr="00A55626">
        <w:trPr>
          <w:cantSplit/>
          <w:trHeight w:val="1521"/>
          <w:tblHeader/>
        </w:trPr>
        <w:tc>
          <w:tcPr>
            <w:tcW w:w="661" w:type="dxa"/>
            <w:vMerge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vMerge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ОСК</w:t>
            </w:r>
          </w:p>
        </w:tc>
        <w:tc>
          <w:tcPr>
            <w:tcW w:w="73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ПЗ </w:t>
            </w:r>
          </w:p>
        </w:tc>
        <w:tc>
          <w:tcPr>
            <w:tcW w:w="576" w:type="dxa"/>
            <w:gridSpan w:val="2"/>
            <w:textDirection w:val="btL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Стажировка</w:t>
            </w:r>
          </w:p>
        </w:tc>
        <w:tc>
          <w:tcPr>
            <w:tcW w:w="716" w:type="dxa"/>
            <w:gridSpan w:val="2"/>
            <w:textDirection w:val="btLr"/>
          </w:tcPr>
          <w:p w:rsidR="00DE0B6A" w:rsidRPr="00DE0B6A" w:rsidRDefault="00DE0B6A" w:rsidP="00DE0B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546" w:type="dxa"/>
            <w:gridSpan w:val="2"/>
            <w:vMerge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B6A" w:rsidRPr="00DE0B6A" w:rsidTr="00A55626">
        <w:trPr>
          <w:trHeight w:val="315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6" w:type="dxa"/>
            <w:gridSpan w:val="17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1 «Государственная политика в сфере здравоохранения»</w:t>
            </w:r>
          </w:p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B6A" w:rsidRPr="00DE0B6A" w:rsidTr="00A55626">
        <w:trPr>
          <w:trHeight w:val="906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1. Государственная политика в сфере здравоохранения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DE0B6A" w:rsidRPr="00DE0B6A" w:rsidTr="00A55626">
        <w:trPr>
          <w:trHeight w:val="382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6" w:type="dxa"/>
            <w:gridSpan w:val="17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2 «Теоретические основы управления качеством»</w:t>
            </w:r>
          </w:p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B6A" w:rsidRPr="00DE0B6A" w:rsidTr="00A55626">
        <w:trPr>
          <w:trHeight w:val="783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1. Теоретические основы управления качеством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DE0B6A" w:rsidRPr="00DE0B6A" w:rsidTr="00A55626">
        <w:trPr>
          <w:trHeight w:val="1236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2. Порядки, стандарты и клинические рекомендации, и их применение в практической деятельности врача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trHeight w:val="1236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3. Виды и формы контроля качества и безопасности медицинской деятельности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cantSplit/>
          <w:trHeight w:val="629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46" w:type="dxa"/>
            <w:gridSpan w:val="17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3 «Государственный контроль качества и безопасности медицинской деятельности»</w:t>
            </w:r>
          </w:p>
        </w:tc>
      </w:tr>
      <w:tr w:rsidR="00DE0B6A" w:rsidRPr="00DE0B6A" w:rsidTr="00A55626">
        <w:trPr>
          <w:cantSplit/>
          <w:trHeight w:val="459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proofErr w:type="gramStart"/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при проведении государственного контроля 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DE0B6A" w:rsidRPr="00DE0B6A" w:rsidTr="00A55626">
        <w:trPr>
          <w:cantSplit/>
          <w:trHeight w:val="581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2. Применение практических рекомендаций Росздравнадзора при проведении государственного контроля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cantSplit/>
          <w:trHeight w:val="581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Лицензионный контроль. 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cantSplit/>
          <w:trHeight w:val="425"/>
        </w:trPr>
        <w:tc>
          <w:tcPr>
            <w:tcW w:w="661" w:type="dxa"/>
            <w:tcBorders>
              <w:bottom w:val="single" w:sz="4" w:space="0" w:color="auto"/>
            </w:tcBorders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6" w:type="dxa"/>
            <w:gridSpan w:val="17"/>
            <w:tcBorders>
              <w:bottom w:val="single" w:sz="4" w:space="0" w:color="auto"/>
            </w:tcBorders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4 «Критерии качества и доступности медицинской помощи»</w:t>
            </w:r>
          </w:p>
        </w:tc>
      </w:tr>
      <w:tr w:rsidR="00DE0B6A" w:rsidRPr="00DE0B6A" w:rsidTr="00A55626">
        <w:trPr>
          <w:cantSplit/>
          <w:trHeight w:val="872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1. Критерии качества и доступности медицинской помощи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cantSplit/>
          <w:trHeight w:val="872"/>
        </w:trPr>
        <w:tc>
          <w:tcPr>
            <w:tcW w:w="661" w:type="dxa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884" w:type="dxa"/>
            <w:gridSpan w:val="2"/>
          </w:tcPr>
          <w:p w:rsidR="00DE0B6A" w:rsidRPr="00DE0B6A" w:rsidRDefault="00DE0B6A" w:rsidP="00DE0B6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2. Контроль качества и доступности медицинской помощи в системе обязательного медицинского страхования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trHeight w:val="605"/>
        </w:trPr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25" w:type="dxa"/>
            <w:gridSpan w:val="16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5 «Внутренний контроль качества и безопасности медицинской деятельности»</w:t>
            </w:r>
          </w:p>
        </w:tc>
      </w:tr>
      <w:tr w:rsidR="00DE0B6A" w:rsidRPr="00DE0B6A" w:rsidTr="00A55626"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863" w:type="dxa"/>
          </w:tcPr>
          <w:p w:rsidR="00DE0B6A" w:rsidRPr="00DE0B6A" w:rsidRDefault="00DE0B6A" w:rsidP="00DE0B6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1. Порядок организации внутреннего контроля качества и безопасности медицинской деятельности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863" w:type="dxa"/>
          </w:tcPr>
          <w:p w:rsidR="00DE0B6A" w:rsidRPr="00DE0B6A" w:rsidRDefault="00DE0B6A" w:rsidP="00DE0B6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2. Направления внутреннего контроля качества и безопасности медицинской деятельности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rPr>
          <w:trHeight w:val="2292"/>
        </w:trPr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863" w:type="dxa"/>
          </w:tcPr>
          <w:p w:rsidR="00DE0B6A" w:rsidRPr="00DE0B6A" w:rsidRDefault="00DE0B6A" w:rsidP="00DE0B6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Тема 3. Ведение медицинской документации в соответствии с действующими критериями оценки качества медицинской помощи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0B6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DE0B6A" w:rsidRPr="00DE0B6A" w:rsidTr="00A55626"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E0B6A" w:rsidRPr="00DE0B6A" w:rsidRDefault="00DE0B6A" w:rsidP="00DE0B6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ПК-5, ПК-6, </w:t>
            </w: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0B6A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DE0B6A" w:rsidRPr="00DE0B6A" w:rsidTr="00A55626">
        <w:tc>
          <w:tcPr>
            <w:tcW w:w="682" w:type="dxa"/>
            <w:gridSpan w:val="2"/>
          </w:tcPr>
          <w:p w:rsidR="00DE0B6A" w:rsidRPr="00DE0B6A" w:rsidRDefault="00DE0B6A" w:rsidP="00DE0B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DE0B6A" w:rsidRPr="00DE0B6A" w:rsidRDefault="00DE0B6A" w:rsidP="00DE0B6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B6A" w:rsidRPr="00DE0B6A" w:rsidRDefault="00DE0B6A" w:rsidP="00DE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337769" w:rsidRDefault="00337769"/>
    <w:sectPr w:rsidR="003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E"/>
    <w:rsid w:val="00337769"/>
    <w:rsid w:val="00B46A5E"/>
    <w:rsid w:val="00D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2022-04-10T07:20:00Z</dcterms:created>
  <dcterms:modified xsi:type="dcterms:W3CDTF">2022-04-10T07:21:00Z</dcterms:modified>
</cp:coreProperties>
</file>